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4A" w:rsidRDefault="000F4527" w:rsidP="00390906">
      <w:pPr>
        <w:pStyle w:val="Overskrift1"/>
        <w:rPr>
          <w:sz w:val="32"/>
          <w:szCs w:val="32"/>
        </w:rPr>
      </w:pPr>
      <w:bookmarkStart w:id="0" w:name="_GoBack"/>
      <w:r w:rsidRPr="00390906">
        <w:rPr>
          <w:sz w:val="32"/>
          <w:szCs w:val="32"/>
        </w:rPr>
        <w:t>Fra den akutte indsats til den langsigtede klimatilpasning</w:t>
      </w:r>
      <w:bookmarkEnd w:id="0"/>
    </w:p>
    <w:p w:rsidR="00A93679" w:rsidRPr="00A93679" w:rsidRDefault="00A93679" w:rsidP="00A93679">
      <w:r>
        <w:t>Endeligt godkendt pr. 070918</w:t>
      </w:r>
    </w:p>
    <w:p w:rsidR="00914F4A" w:rsidRPr="00390906" w:rsidRDefault="00390906" w:rsidP="00390906">
      <w:pPr>
        <w:pStyle w:val="Overskrift2"/>
        <w:rPr>
          <w:sz w:val="24"/>
          <w:szCs w:val="24"/>
        </w:rPr>
      </w:pPr>
      <w:r>
        <w:rPr>
          <w:sz w:val="24"/>
          <w:szCs w:val="24"/>
        </w:rPr>
        <w:t xml:space="preserve">Gennem et stort antal projekter arbejder </w:t>
      </w:r>
      <w:r w:rsidR="000F4527" w:rsidRPr="00390906">
        <w:rPr>
          <w:sz w:val="24"/>
          <w:szCs w:val="24"/>
        </w:rPr>
        <w:t xml:space="preserve">Coast </w:t>
      </w:r>
      <w:r>
        <w:rPr>
          <w:sz w:val="24"/>
          <w:szCs w:val="24"/>
        </w:rPr>
        <w:t>to Coast Climate Challenge</w:t>
      </w:r>
      <w:r w:rsidR="000F4527" w:rsidRPr="00390906">
        <w:rPr>
          <w:sz w:val="24"/>
          <w:szCs w:val="24"/>
        </w:rPr>
        <w:t xml:space="preserve"> på at opbygge grundlaget for en langsigtet klimatilpasning </w:t>
      </w:r>
    </w:p>
    <w:p w:rsidR="00914F4A" w:rsidRDefault="00914F4A"/>
    <w:p w:rsidR="00793E92" w:rsidRDefault="00793E92">
      <w:r>
        <w:t>I 2011 ramte et meget voldsomt skybrud Danmarks hovedstad, København. Der faldt 135 mm regn over byen</w:t>
      </w:r>
      <w:r w:rsidR="00383DBE">
        <w:t xml:space="preserve"> på få timer</w:t>
      </w:r>
      <w:r w:rsidR="00866560">
        <w:t>. En mængde, som svarer</w:t>
      </w:r>
      <w:r>
        <w:t xml:space="preserve"> til en femtedel af den mængde nedbør, </w:t>
      </w:r>
      <w:r w:rsidR="00866560">
        <w:t xml:space="preserve">byen får </w:t>
      </w:r>
      <w:r>
        <w:t xml:space="preserve">på et helt år. Skybruddet satte, bogstaveligt </w:t>
      </w:r>
      <w:r w:rsidR="004A580F">
        <w:t xml:space="preserve">talt, byen under vand, og </w:t>
      </w:r>
      <w:r>
        <w:t xml:space="preserve">forsikringsselskaberne endte med at udbetale tre mia. kr. i erstatning for skader og </w:t>
      </w:r>
      <w:r w:rsidR="00866560">
        <w:t>ødelæggelser forvoldt af regnvandet.</w:t>
      </w:r>
    </w:p>
    <w:p w:rsidR="00793E92" w:rsidRDefault="00793E92"/>
    <w:p w:rsidR="00793E92" w:rsidRDefault="00793E92" w:rsidP="00793E92">
      <w:r>
        <w:t xml:space="preserve">Skybruddet over København var ikke det første alvorlige skybrud, som ramte Danmark. Men det var det hidtil </w:t>
      </w:r>
      <w:r w:rsidR="00866560">
        <w:t>mest omfattende</w:t>
      </w:r>
      <w:r>
        <w:t xml:space="preserve"> </w:t>
      </w:r>
      <w:r w:rsidR="008718C6">
        <w:t>og et</w:t>
      </w:r>
      <w:r>
        <w:t xml:space="preserve"> varsel om fremtidens klimaudfordring.  Uvejret var med til at sætte gang i udviklingen af et landsdækkende beredskab mod klimaændringernes følgevirkning</w:t>
      </w:r>
      <w:r w:rsidR="004A580F">
        <w:t>er</w:t>
      </w:r>
      <w:r>
        <w:t xml:space="preserve">. Et beredskab som bl.a. pålagde landets 98 kommuner at udarbejde </w:t>
      </w:r>
      <w:r w:rsidR="00C60768">
        <w:t xml:space="preserve">hver deres </w:t>
      </w:r>
      <w:r>
        <w:t xml:space="preserve">planer for </w:t>
      </w:r>
      <w:r w:rsidR="00C60768">
        <w:t>den lokale</w:t>
      </w:r>
      <w:r>
        <w:t xml:space="preserve"> klimatilpasning. </w:t>
      </w:r>
    </w:p>
    <w:p w:rsidR="009A394D" w:rsidRDefault="009A394D"/>
    <w:p w:rsidR="00390906" w:rsidRDefault="00390906"/>
    <w:p w:rsidR="00390906" w:rsidRDefault="00390906" w:rsidP="00390906">
      <w:pPr>
        <w:pStyle w:val="Overskrift3"/>
      </w:pPr>
      <w:r>
        <w:t>Fra akut til langsigtet</w:t>
      </w:r>
    </w:p>
    <w:p w:rsidR="009A394D" w:rsidRDefault="00D553DF" w:rsidP="00C33758">
      <w:r>
        <w:t>Imidlertid</w:t>
      </w:r>
      <w:r w:rsidR="00866560">
        <w:t xml:space="preserve"> viste det sig, at d</w:t>
      </w:r>
      <w:r w:rsidR="002C2AFF">
        <w:t xml:space="preserve">et lokale </w:t>
      </w:r>
      <w:r w:rsidR="00C60768">
        <w:t>kommunale niveau ikke altid</w:t>
      </w:r>
      <w:r w:rsidR="00866560">
        <w:t xml:space="preserve"> var</w:t>
      </w:r>
      <w:r w:rsidR="00C60768">
        <w:t xml:space="preserve"> det optimale udgangspunkt for at håndtere en klimatilpasning. </w:t>
      </w:r>
      <w:r w:rsidR="002C2AFF">
        <w:t xml:space="preserve"> E</w:t>
      </w:r>
      <w:r w:rsidR="009A394D">
        <w:t xml:space="preserve">n indsats, som afværger en potentiel akut risiko, </w:t>
      </w:r>
      <w:r w:rsidR="002C2AFF">
        <w:t>kan gennemføres lokalt. M</w:t>
      </w:r>
      <w:r w:rsidR="009A394D">
        <w:t xml:space="preserve">en når det gælder den mere langsigtede klimatilpasning og –omstilling, </w:t>
      </w:r>
      <w:r w:rsidR="00AE6A5B">
        <w:t xml:space="preserve">er et bredere samarbejde </w:t>
      </w:r>
      <w:r w:rsidR="004A580F">
        <w:t>nødvendigt.</w:t>
      </w:r>
    </w:p>
    <w:p w:rsidR="009A394D" w:rsidRDefault="009A394D" w:rsidP="00C33758"/>
    <w:p w:rsidR="00C33758" w:rsidRDefault="004A580F" w:rsidP="00C33758">
      <w:r>
        <w:t xml:space="preserve">For ganske vist kan de konkrete problemer </w:t>
      </w:r>
      <w:r w:rsidR="002C2AFF">
        <w:t xml:space="preserve">være forskellige fra kommune til kommune, men </w:t>
      </w:r>
      <w:r>
        <w:t xml:space="preserve">grundlæggende er </w:t>
      </w:r>
      <w:r w:rsidR="009C5BD6">
        <w:t>klimaændringernes</w:t>
      </w:r>
      <w:r w:rsidR="002C2AFF">
        <w:t xml:space="preserve"> </w:t>
      </w:r>
      <w:r>
        <w:t xml:space="preserve">udfordringer </w:t>
      </w:r>
      <w:r w:rsidR="00AE6A5B">
        <w:t>nogenlunde de samme</w:t>
      </w:r>
      <w:r w:rsidR="009A394D">
        <w:t xml:space="preserve">. </w:t>
      </w:r>
      <w:r w:rsidR="00794F99">
        <w:t xml:space="preserve"> </w:t>
      </w:r>
      <w:r>
        <w:t>A</w:t>
      </w:r>
      <w:r w:rsidR="00AE6A5B">
        <w:t>t finde de mest hensigtsmæssige</w:t>
      </w:r>
      <w:r w:rsidR="00A21FD8">
        <w:t xml:space="preserve"> </w:t>
      </w:r>
      <w:r w:rsidR="008718C6">
        <w:t>løsninger</w:t>
      </w:r>
      <w:r w:rsidR="00AE6A5B">
        <w:t xml:space="preserve"> kræver</w:t>
      </w:r>
      <w:r w:rsidR="00794F99">
        <w:t xml:space="preserve"> derfor ofte </w:t>
      </w:r>
      <w:r w:rsidR="00AE6A5B">
        <w:t>en bred</w:t>
      </w:r>
      <w:r w:rsidR="00794F99">
        <w:t>ere</w:t>
      </w:r>
      <w:r w:rsidR="00AE6A5B">
        <w:t xml:space="preserve"> viden</w:t>
      </w:r>
      <w:r w:rsidR="00794F99">
        <w:t xml:space="preserve">, som rækker ud over det aktuelle problem. </w:t>
      </w:r>
      <w:r w:rsidR="00AE6A5B">
        <w:t>U</w:t>
      </w:r>
      <w:r w:rsidR="00C33758">
        <w:t xml:space="preserve">dviklingen og implementeringen af en </w:t>
      </w:r>
      <w:r w:rsidR="00AE6A5B">
        <w:t xml:space="preserve">holdbar og </w:t>
      </w:r>
      <w:r w:rsidR="00C33758">
        <w:t>langsigtet strategi for en lokal</w:t>
      </w:r>
      <w:r w:rsidR="00122822">
        <w:t xml:space="preserve"> </w:t>
      </w:r>
      <w:r w:rsidR="00AE6A5B">
        <w:t>klimatilpasning kan</w:t>
      </w:r>
      <w:r w:rsidR="00C33758">
        <w:t xml:space="preserve"> </w:t>
      </w:r>
      <w:r w:rsidR="00A21FD8">
        <w:t xml:space="preserve">derfor </w:t>
      </w:r>
      <w:r w:rsidR="00C33758">
        <w:t>være en stor opgave for en mindre kommune.</w:t>
      </w:r>
    </w:p>
    <w:p w:rsidR="009A394D" w:rsidRDefault="009A394D" w:rsidP="00C33758"/>
    <w:p w:rsidR="00AA0345" w:rsidRDefault="00A21FD8" w:rsidP="00B561F9">
      <w:r>
        <w:t>Af den grund</w:t>
      </w:r>
      <w:r w:rsidR="00B561F9">
        <w:t xml:space="preserve"> udviklede Region Midtjylland ideen om at samle de mange kommunale projekter under et fælles, gennemgående projekt</w:t>
      </w:r>
      <w:r w:rsidR="00AA0345">
        <w:t xml:space="preserve">, som skulle understøtte det lokale arbejde. Ideen var at opbygge et </w:t>
      </w:r>
      <w:r>
        <w:t>fundament</w:t>
      </w:r>
      <w:r w:rsidR="00AA0345">
        <w:t xml:space="preserve"> af viden og erfaringer på tværs af </w:t>
      </w:r>
      <w:r w:rsidR="002C2AFF">
        <w:t xml:space="preserve">kommunernes </w:t>
      </w:r>
      <w:r w:rsidR="00AA0345">
        <w:t>projekter og</w:t>
      </w:r>
      <w:r>
        <w:t xml:space="preserve"> </w:t>
      </w:r>
      <w:r w:rsidR="00AA0345">
        <w:t xml:space="preserve">skabe et nationalt og internationalt netværk omkring den samlede klimatilpasning. </w:t>
      </w:r>
    </w:p>
    <w:p w:rsidR="00AA0345" w:rsidRDefault="00AA0345" w:rsidP="00B561F9"/>
    <w:p w:rsidR="00390906" w:rsidRDefault="00390906" w:rsidP="00B561F9"/>
    <w:p w:rsidR="00390906" w:rsidRDefault="00390906" w:rsidP="00390906">
      <w:pPr>
        <w:pStyle w:val="Overskrift3"/>
      </w:pPr>
      <w:r>
        <w:t>24 projekter og 48 partnere</w:t>
      </w:r>
    </w:p>
    <w:p w:rsidR="00122822" w:rsidRPr="00A21FD8" w:rsidRDefault="00B561F9" w:rsidP="00B561F9">
      <w:pPr>
        <w:rPr>
          <w:i/>
        </w:rPr>
      </w:pPr>
      <w:r>
        <w:t xml:space="preserve">Region </w:t>
      </w:r>
      <w:r w:rsidR="008718C6">
        <w:t>Midtjyllands</w:t>
      </w:r>
      <w:r>
        <w:t xml:space="preserve"> klimaprojekt blev døbt Coast to Coast Climate </w:t>
      </w:r>
      <w:r w:rsidR="00D30C1E">
        <w:t xml:space="preserve">Challenge, C2C CC, </w:t>
      </w:r>
      <w:r>
        <w:t xml:space="preserve">og kom til at bestå af i alt 24 </w:t>
      </w:r>
      <w:r w:rsidR="00122822">
        <w:t xml:space="preserve">kommunale </w:t>
      </w:r>
      <w:r>
        <w:t>projekter, del</w:t>
      </w:r>
      <w:r w:rsidR="00122822">
        <w:t>t</w:t>
      </w:r>
      <w:r w:rsidR="00A21FD8">
        <w:t xml:space="preserve"> op i fire hovedkategorier. </w:t>
      </w:r>
    </w:p>
    <w:p w:rsidR="00122822" w:rsidRDefault="00122822" w:rsidP="00B561F9"/>
    <w:p w:rsidR="004C58FF" w:rsidRDefault="00575104" w:rsidP="00B561F9">
      <w:r>
        <w:t xml:space="preserve">I to kategorier blev der fokuseret på at opbygge den nødvendige grundlæggende viden om de forskellige </w:t>
      </w:r>
      <w:r w:rsidR="008718C6">
        <w:t>problemstillinger i</w:t>
      </w:r>
      <w:r>
        <w:t xml:space="preserve"> klimatilpasningen og udvikle forskellige tekniske</w:t>
      </w:r>
      <w:r w:rsidR="00122822">
        <w:t xml:space="preserve"> løsninger. D</w:t>
      </w:r>
      <w:r>
        <w:t xml:space="preserve">e to </w:t>
      </w:r>
      <w:r w:rsidR="00122822">
        <w:t>øvrige</w:t>
      </w:r>
      <w:r>
        <w:t xml:space="preserve"> kategorier </w:t>
      </w:r>
      <w:r w:rsidR="00122822">
        <w:t xml:space="preserve">satte </w:t>
      </w:r>
      <w:r>
        <w:t>fokus på at finde løsninger på en række lokale, og meget konkrete, problemstillinger</w:t>
      </w:r>
      <w:r w:rsidR="00122822">
        <w:t xml:space="preserve"> i de deltagende kommuner</w:t>
      </w:r>
      <w:r w:rsidR="008A0424">
        <w:t xml:space="preserve">. </w:t>
      </w:r>
    </w:p>
    <w:p w:rsidR="004C58FF" w:rsidRDefault="004C58FF" w:rsidP="00B561F9"/>
    <w:p w:rsidR="00A91D15" w:rsidRDefault="00A91D15" w:rsidP="00A91D15">
      <w:r>
        <w:t>Der er fra begyndelsen lagt vægt på at forankre projektet bredt, og kredsen omkring C2C CC er meget stor. 48 kommuner, interesseorganisationer, uddannelsesinstitutioner, statslige myndigheder og forsyningsselskaber</w:t>
      </w:r>
      <w:r w:rsidR="00DF46A9">
        <w:t xml:space="preserve"> deltager.</w:t>
      </w:r>
      <w:r>
        <w:t xml:space="preserve"> Det betyder i praksis, at mange forskellige problemstillinger, men også meget viden, bliver båret ind i arbejdet. Projektet er på vej til at blive katalysator for en meget bred indsats omkring klimatilpasningen.</w:t>
      </w:r>
    </w:p>
    <w:p w:rsidR="00A91D15" w:rsidRDefault="00A91D15" w:rsidP="00B561F9"/>
    <w:p w:rsidR="00390906" w:rsidRDefault="00390906"/>
    <w:p w:rsidR="00390906" w:rsidRDefault="00390906" w:rsidP="00390906">
      <w:pPr>
        <w:pStyle w:val="Overskrift3"/>
      </w:pPr>
      <w:r>
        <w:t>Konkrete projekter og netværk</w:t>
      </w:r>
    </w:p>
    <w:p w:rsidR="00B704B3" w:rsidRDefault="00F55F08">
      <w:r>
        <w:t>»</w:t>
      </w:r>
      <w:r w:rsidR="00734DC8">
        <w:t xml:space="preserve">Ud fra de fire kategorier arbejder C2C CC </w:t>
      </w:r>
      <w:r>
        <w:t>i to spor</w:t>
      </w:r>
      <w:r w:rsidR="003A3BB2">
        <w:t>, der hænger indbyrdes sammen og understøtter hinanden</w:t>
      </w:r>
      <w:r>
        <w:t xml:space="preserve">. </w:t>
      </w:r>
      <w:r w:rsidR="003A3BB2">
        <w:t xml:space="preserve">I det ene </w:t>
      </w:r>
      <w:r w:rsidR="00A91D15">
        <w:t xml:space="preserve">spor </w:t>
      </w:r>
      <w:r w:rsidR="003A3BB2">
        <w:t xml:space="preserve">er der fokus på de </w:t>
      </w:r>
      <w:r>
        <w:t xml:space="preserve">konkrete projekter. Det kan være de kommunale, men det kan også være forsknings- og udviklingsprojekter i samarbejde med </w:t>
      </w:r>
      <w:r w:rsidR="008718C6">
        <w:t>universiteter og erhvervslivet. Her handler det om at udvikle det bedst mulige grun</w:t>
      </w:r>
      <w:r w:rsidR="003A3BB2">
        <w:t>dlag for</w:t>
      </w:r>
      <w:r w:rsidR="00A91D15">
        <w:t xml:space="preserve"> et eller flere helt konkrete projekter inden for klim</w:t>
      </w:r>
      <w:r w:rsidR="008718C6">
        <w:t>atilpasning</w:t>
      </w:r>
      <w:r w:rsidR="00B704B3">
        <w:t xml:space="preserve">« siger Dorthe Selmer, </w:t>
      </w:r>
      <w:r w:rsidR="00AE1E57">
        <w:t xml:space="preserve">projektleder for C2C CC. Hun </w:t>
      </w:r>
      <w:r w:rsidR="00B704B3">
        <w:t>fortsætter:</w:t>
      </w:r>
    </w:p>
    <w:p w:rsidR="00B704B3" w:rsidRDefault="00B704B3"/>
    <w:p w:rsidR="006F31FD" w:rsidRDefault="00B704B3">
      <w:r>
        <w:t>»</w:t>
      </w:r>
      <w:r w:rsidR="00F55F08">
        <w:t>Det andet spor har vi døbt netværkssporet: Her er det samarbejdet, som er i fokus. Det kan være mellem kommuner, som deler en eller flere klimaudfordringer. Det kan også være på sektorniveau: F.eks. deltager vi et i flere projekter</w:t>
      </w:r>
      <w:r w:rsidR="00AE1E57">
        <w:t xml:space="preserve"> uden fro C2C CC</w:t>
      </w:r>
      <w:r w:rsidR="00F55F08">
        <w:t xml:space="preserve"> om </w:t>
      </w:r>
      <w:r w:rsidR="00AE1E57">
        <w:t xml:space="preserve">klimatilpasning i </w:t>
      </w:r>
      <w:r w:rsidR="00F55F08">
        <w:t>landbrug</w:t>
      </w:r>
      <w:r w:rsidR="00AE1E57">
        <w:t>sproduktionen.</w:t>
      </w:r>
      <w:r w:rsidR="00F55F08">
        <w:t xml:space="preserve"> Eller det kan være internationalt, hvor vi </w:t>
      </w:r>
      <w:r>
        <w:t xml:space="preserve">bl.a. </w:t>
      </w:r>
      <w:r w:rsidR="00F55F08">
        <w:t>samarbejder med lande som Holland og New Zealand</w:t>
      </w:r>
      <w:r w:rsidR="008718C6">
        <w:t xml:space="preserve"> og trækker på hinandens erfaringer.«</w:t>
      </w:r>
    </w:p>
    <w:p w:rsidR="008718C6" w:rsidRDefault="008718C6"/>
    <w:p w:rsidR="00A91D15" w:rsidRDefault="00A91D15" w:rsidP="00A91D15">
      <w:r>
        <w:t>Alle projekter skal løbe frem til 2023, og målet er, at der på det tidspunkt er skabt en omfattende viden og erfaring om udvikling og implementering af en langtidsholdbar klimatilpasning. Et grundlag, som de enkelte kommuner kan tage udgangspunkt i for at udvikle og implementere deres konkrete løsninger.</w:t>
      </w:r>
    </w:p>
    <w:p w:rsidR="00A91D15" w:rsidRDefault="00A91D15" w:rsidP="00A91D15"/>
    <w:p w:rsidR="00A91D15" w:rsidRDefault="00A91D15" w:rsidP="00A91D15">
      <w:r>
        <w:t xml:space="preserve">Økonomisk er det store projekt sikret gennem en bevilling fra EU på 52 mio. kr. og en yderligere finansiering fra en række kilder, så det samlede budget er på </w:t>
      </w:r>
      <w:r w:rsidR="00AE1E57">
        <w:t xml:space="preserve">godt </w:t>
      </w:r>
      <w:r>
        <w:t>90 mio. kr.</w:t>
      </w:r>
    </w:p>
    <w:p w:rsidR="008718C6" w:rsidRPr="00F55F08" w:rsidRDefault="008718C6"/>
    <w:sectPr w:rsidR="008718C6" w:rsidRPr="00F55F08">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F5" w:rsidRDefault="002712F5" w:rsidP="00390906">
      <w:r>
        <w:separator/>
      </w:r>
    </w:p>
  </w:endnote>
  <w:endnote w:type="continuationSeparator" w:id="0">
    <w:p w:rsidR="002712F5" w:rsidRDefault="002712F5" w:rsidP="0039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032923"/>
      <w:docPartObj>
        <w:docPartGallery w:val="Page Numbers (Bottom of Page)"/>
        <w:docPartUnique/>
      </w:docPartObj>
    </w:sdtPr>
    <w:sdtEndPr/>
    <w:sdtContent>
      <w:p w:rsidR="00390906" w:rsidRDefault="00390906">
        <w:pPr>
          <w:pStyle w:val="Sidefod"/>
          <w:jc w:val="center"/>
        </w:pPr>
        <w:r>
          <w:t>[</w:t>
        </w:r>
        <w:r>
          <w:fldChar w:fldCharType="begin"/>
        </w:r>
        <w:r>
          <w:instrText>PAGE   \* MERGEFORMAT</w:instrText>
        </w:r>
        <w:r>
          <w:fldChar w:fldCharType="separate"/>
        </w:r>
        <w:r w:rsidR="00A93679">
          <w:rPr>
            <w:noProof/>
          </w:rPr>
          <w:t>2</w:t>
        </w:r>
        <w:r>
          <w:fldChar w:fldCharType="end"/>
        </w:r>
        <w:r>
          <w:t>]</w:t>
        </w:r>
      </w:p>
    </w:sdtContent>
  </w:sdt>
  <w:p w:rsidR="00390906" w:rsidRDefault="0039090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F5" w:rsidRDefault="002712F5" w:rsidP="00390906">
      <w:r>
        <w:separator/>
      </w:r>
    </w:p>
  </w:footnote>
  <w:footnote w:type="continuationSeparator" w:id="0">
    <w:p w:rsidR="002712F5" w:rsidRDefault="002712F5" w:rsidP="0039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46B0C"/>
    <w:multiLevelType w:val="hybridMultilevel"/>
    <w:tmpl w:val="D50A5B72"/>
    <w:lvl w:ilvl="0" w:tplc="AE3EF7DE">
      <w:start w:val="1"/>
      <w:numFmt w:val="bullet"/>
      <w:lvlText w:val="•"/>
      <w:lvlJc w:val="left"/>
      <w:pPr>
        <w:tabs>
          <w:tab w:val="num" w:pos="720"/>
        </w:tabs>
        <w:ind w:left="720" w:hanging="360"/>
      </w:pPr>
      <w:rPr>
        <w:rFonts w:ascii="Arial" w:hAnsi="Arial" w:hint="default"/>
      </w:rPr>
    </w:lvl>
    <w:lvl w:ilvl="1" w:tplc="AAFE638C" w:tentative="1">
      <w:start w:val="1"/>
      <w:numFmt w:val="bullet"/>
      <w:lvlText w:val="•"/>
      <w:lvlJc w:val="left"/>
      <w:pPr>
        <w:tabs>
          <w:tab w:val="num" w:pos="1440"/>
        </w:tabs>
        <w:ind w:left="1440" w:hanging="360"/>
      </w:pPr>
      <w:rPr>
        <w:rFonts w:ascii="Arial" w:hAnsi="Arial" w:hint="default"/>
      </w:rPr>
    </w:lvl>
    <w:lvl w:ilvl="2" w:tplc="821CECA6" w:tentative="1">
      <w:start w:val="1"/>
      <w:numFmt w:val="bullet"/>
      <w:lvlText w:val="•"/>
      <w:lvlJc w:val="left"/>
      <w:pPr>
        <w:tabs>
          <w:tab w:val="num" w:pos="2160"/>
        </w:tabs>
        <w:ind w:left="2160" w:hanging="360"/>
      </w:pPr>
      <w:rPr>
        <w:rFonts w:ascii="Arial" w:hAnsi="Arial" w:hint="default"/>
      </w:rPr>
    </w:lvl>
    <w:lvl w:ilvl="3" w:tplc="23527594" w:tentative="1">
      <w:start w:val="1"/>
      <w:numFmt w:val="bullet"/>
      <w:lvlText w:val="•"/>
      <w:lvlJc w:val="left"/>
      <w:pPr>
        <w:tabs>
          <w:tab w:val="num" w:pos="2880"/>
        </w:tabs>
        <w:ind w:left="2880" w:hanging="360"/>
      </w:pPr>
      <w:rPr>
        <w:rFonts w:ascii="Arial" w:hAnsi="Arial" w:hint="default"/>
      </w:rPr>
    </w:lvl>
    <w:lvl w:ilvl="4" w:tplc="407ADE4C" w:tentative="1">
      <w:start w:val="1"/>
      <w:numFmt w:val="bullet"/>
      <w:lvlText w:val="•"/>
      <w:lvlJc w:val="left"/>
      <w:pPr>
        <w:tabs>
          <w:tab w:val="num" w:pos="3600"/>
        </w:tabs>
        <w:ind w:left="3600" w:hanging="360"/>
      </w:pPr>
      <w:rPr>
        <w:rFonts w:ascii="Arial" w:hAnsi="Arial" w:hint="default"/>
      </w:rPr>
    </w:lvl>
    <w:lvl w:ilvl="5" w:tplc="C5EEE722" w:tentative="1">
      <w:start w:val="1"/>
      <w:numFmt w:val="bullet"/>
      <w:lvlText w:val="•"/>
      <w:lvlJc w:val="left"/>
      <w:pPr>
        <w:tabs>
          <w:tab w:val="num" w:pos="4320"/>
        </w:tabs>
        <w:ind w:left="4320" w:hanging="360"/>
      </w:pPr>
      <w:rPr>
        <w:rFonts w:ascii="Arial" w:hAnsi="Arial" w:hint="default"/>
      </w:rPr>
    </w:lvl>
    <w:lvl w:ilvl="6" w:tplc="85AA58B0" w:tentative="1">
      <w:start w:val="1"/>
      <w:numFmt w:val="bullet"/>
      <w:lvlText w:val="•"/>
      <w:lvlJc w:val="left"/>
      <w:pPr>
        <w:tabs>
          <w:tab w:val="num" w:pos="5040"/>
        </w:tabs>
        <w:ind w:left="5040" w:hanging="360"/>
      </w:pPr>
      <w:rPr>
        <w:rFonts w:ascii="Arial" w:hAnsi="Arial" w:hint="default"/>
      </w:rPr>
    </w:lvl>
    <w:lvl w:ilvl="7" w:tplc="D536F1A4" w:tentative="1">
      <w:start w:val="1"/>
      <w:numFmt w:val="bullet"/>
      <w:lvlText w:val="•"/>
      <w:lvlJc w:val="left"/>
      <w:pPr>
        <w:tabs>
          <w:tab w:val="num" w:pos="5760"/>
        </w:tabs>
        <w:ind w:left="5760" w:hanging="360"/>
      </w:pPr>
      <w:rPr>
        <w:rFonts w:ascii="Arial" w:hAnsi="Arial" w:hint="default"/>
      </w:rPr>
    </w:lvl>
    <w:lvl w:ilvl="8" w:tplc="C33A34B4" w:tentative="1">
      <w:start w:val="1"/>
      <w:numFmt w:val="bullet"/>
      <w:lvlText w:val="•"/>
      <w:lvlJc w:val="left"/>
      <w:pPr>
        <w:tabs>
          <w:tab w:val="num" w:pos="6480"/>
        </w:tabs>
        <w:ind w:left="6480" w:hanging="360"/>
      </w:pPr>
      <w:rPr>
        <w:rFonts w:ascii="Arial" w:hAnsi="Arial" w:hint="default"/>
      </w:rPr>
    </w:lvl>
  </w:abstractNum>
  <w:abstractNum w:abstractNumId="1">
    <w:nsid w:val="67F31AB1"/>
    <w:multiLevelType w:val="hybridMultilevel"/>
    <w:tmpl w:val="4768BC1A"/>
    <w:lvl w:ilvl="0" w:tplc="A1C80E6C">
      <w:start w:val="1"/>
      <w:numFmt w:val="bullet"/>
      <w:lvlText w:val="•"/>
      <w:lvlJc w:val="left"/>
      <w:pPr>
        <w:tabs>
          <w:tab w:val="num" w:pos="720"/>
        </w:tabs>
        <w:ind w:left="720" w:hanging="360"/>
      </w:pPr>
      <w:rPr>
        <w:rFonts w:ascii="Arial" w:hAnsi="Arial" w:hint="default"/>
      </w:rPr>
    </w:lvl>
    <w:lvl w:ilvl="1" w:tplc="A762FC42" w:tentative="1">
      <w:start w:val="1"/>
      <w:numFmt w:val="bullet"/>
      <w:lvlText w:val="•"/>
      <w:lvlJc w:val="left"/>
      <w:pPr>
        <w:tabs>
          <w:tab w:val="num" w:pos="1440"/>
        </w:tabs>
        <w:ind w:left="1440" w:hanging="360"/>
      </w:pPr>
      <w:rPr>
        <w:rFonts w:ascii="Arial" w:hAnsi="Arial" w:hint="default"/>
      </w:rPr>
    </w:lvl>
    <w:lvl w:ilvl="2" w:tplc="1B9697E8" w:tentative="1">
      <w:start w:val="1"/>
      <w:numFmt w:val="bullet"/>
      <w:lvlText w:val="•"/>
      <w:lvlJc w:val="left"/>
      <w:pPr>
        <w:tabs>
          <w:tab w:val="num" w:pos="2160"/>
        </w:tabs>
        <w:ind w:left="2160" w:hanging="360"/>
      </w:pPr>
      <w:rPr>
        <w:rFonts w:ascii="Arial" w:hAnsi="Arial" w:hint="default"/>
      </w:rPr>
    </w:lvl>
    <w:lvl w:ilvl="3" w:tplc="04FE06AA" w:tentative="1">
      <w:start w:val="1"/>
      <w:numFmt w:val="bullet"/>
      <w:lvlText w:val="•"/>
      <w:lvlJc w:val="left"/>
      <w:pPr>
        <w:tabs>
          <w:tab w:val="num" w:pos="2880"/>
        </w:tabs>
        <w:ind w:left="2880" w:hanging="360"/>
      </w:pPr>
      <w:rPr>
        <w:rFonts w:ascii="Arial" w:hAnsi="Arial" w:hint="default"/>
      </w:rPr>
    </w:lvl>
    <w:lvl w:ilvl="4" w:tplc="E22A1B9A" w:tentative="1">
      <w:start w:val="1"/>
      <w:numFmt w:val="bullet"/>
      <w:lvlText w:val="•"/>
      <w:lvlJc w:val="left"/>
      <w:pPr>
        <w:tabs>
          <w:tab w:val="num" w:pos="3600"/>
        </w:tabs>
        <w:ind w:left="3600" w:hanging="360"/>
      </w:pPr>
      <w:rPr>
        <w:rFonts w:ascii="Arial" w:hAnsi="Arial" w:hint="default"/>
      </w:rPr>
    </w:lvl>
    <w:lvl w:ilvl="5" w:tplc="5F940DDE" w:tentative="1">
      <w:start w:val="1"/>
      <w:numFmt w:val="bullet"/>
      <w:lvlText w:val="•"/>
      <w:lvlJc w:val="left"/>
      <w:pPr>
        <w:tabs>
          <w:tab w:val="num" w:pos="4320"/>
        </w:tabs>
        <w:ind w:left="4320" w:hanging="360"/>
      </w:pPr>
      <w:rPr>
        <w:rFonts w:ascii="Arial" w:hAnsi="Arial" w:hint="default"/>
      </w:rPr>
    </w:lvl>
    <w:lvl w:ilvl="6" w:tplc="4314B0C2" w:tentative="1">
      <w:start w:val="1"/>
      <w:numFmt w:val="bullet"/>
      <w:lvlText w:val="•"/>
      <w:lvlJc w:val="left"/>
      <w:pPr>
        <w:tabs>
          <w:tab w:val="num" w:pos="5040"/>
        </w:tabs>
        <w:ind w:left="5040" w:hanging="360"/>
      </w:pPr>
      <w:rPr>
        <w:rFonts w:ascii="Arial" w:hAnsi="Arial" w:hint="default"/>
      </w:rPr>
    </w:lvl>
    <w:lvl w:ilvl="7" w:tplc="7CF646DA" w:tentative="1">
      <w:start w:val="1"/>
      <w:numFmt w:val="bullet"/>
      <w:lvlText w:val="•"/>
      <w:lvlJc w:val="left"/>
      <w:pPr>
        <w:tabs>
          <w:tab w:val="num" w:pos="5760"/>
        </w:tabs>
        <w:ind w:left="5760" w:hanging="360"/>
      </w:pPr>
      <w:rPr>
        <w:rFonts w:ascii="Arial" w:hAnsi="Arial" w:hint="default"/>
      </w:rPr>
    </w:lvl>
    <w:lvl w:ilvl="8" w:tplc="695ECA2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6E"/>
    <w:rsid w:val="00003A2D"/>
    <w:rsid w:val="00066B6C"/>
    <w:rsid w:val="000F4527"/>
    <w:rsid w:val="00122822"/>
    <w:rsid w:val="00192880"/>
    <w:rsid w:val="001B1D6A"/>
    <w:rsid w:val="001B7167"/>
    <w:rsid w:val="002712F5"/>
    <w:rsid w:val="002C2AFF"/>
    <w:rsid w:val="0034020F"/>
    <w:rsid w:val="00383DBE"/>
    <w:rsid w:val="00390906"/>
    <w:rsid w:val="003A3BB2"/>
    <w:rsid w:val="00477104"/>
    <w:rsid w:val="004A580F"/>
    <w:rsid w:val="004C19D2"/>
    <w:rsid w:val="004C58FF"/>
    <w:rsid w:val="004F6F8E"/>
    <w:rsid w:val="00575104"/>
    <w:rsid w:val="00640019"/>
    <w:rsid w:val="006A1C83"/>
    <w:rsid w:val="006F31FD"/>
    <w:rsid w:val="00716425"/>
    <w:rsid w:val="00734DC8"/>
    <w:rsid w:val="00793E92"/>
    <w:rsid w:val="00794F99"/>
    <w:rsid w:val="007A3888"/>
    <w:rsid w:val="00814305"/>
    <w:rsid w:val="00825CF8"/>
    <w:rsid w:val="008456BB"/>
    <w:rsid w:val="00866560"/>
    <w:rsid w:val="008718C6"/>
    <w:rsid w:val="00881C5B"/>
    <w:rsid w:val="008935C4"/>
    <w:rsid w:val="008A0424"/>
    <w:rsid w:val="00914F4A"/>
    <w:rsid w:val="0092346E"/>
    <w:rsid w:val="00941300"/>
    <w:rsid w:val="009A394D"/>
    <w:rsid w:val="009C5BD6"/>
    <w:rsid w:val="00A21FD8"/>
    <w:rsid w:val="00A91D15"/>
    <w:rsid w:val="00A93679"/>
    <w:rsid w:val="00AA0345"/>
    <w:rsid w:val="00AA308C"/>
    <w:rsid w:val="00AE1E57"/>
    <w:rsid w:val="00AE6A5B"/>
    <w:rsid w:val="00AF3BC7"/>
    <w:rsid w:val="00B561F9"/>
    <w:rsid w:val="00B704B3"/>
    <w:rsid w:val="00C33758"/>
    <w:rsid w:val="00C60768"/>
    <w:rsid w:val="00C84F3E"/>
    <w:rsid w:val="00CA0C96"/>
    <w:rsid w:val="00D30C1E"/>
    <w:rsid w:val="00D54410"/>
    <w:rsid w:val="00D553DF"/>
    <w:rsid w:val="00DC0FD6"/>
    <w:rsid w:val="00DF46A9"/>
    <w:rsid w:val="00E65B58"/>
    <w:rsid w:val="00E84696"/>
    <w:rsid w:val="00EC1537"/>
    <w:rsid w:val="00F55F08"/>
    <w:rsid w:val="00FC44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2D"/>
    <w:pPr>
      <w:spacing w:after="0" w:line="240" w:lineRule="auto"/>
    </w:pPr>
    <w:rPr>
      <w:rFonts w:ascii="Cambria" w:hAnsi="Cambria"/>
    </w:rPr>
  </w:style>
  <w:style w:type="paragraph" w:styleId="Overskrift1">
    <w:name w:val="heading 1"/>
    <w:basedOn w:val="Normal"/>
    <w:next w:val="Normal"/>
    <w:link w:val="Overskrift1Tegn"/>
    <w:uiPriority w:val="9"/>
    <w:qFormat/>
    <w:rsid w:val="001B7167"/>
    <w:pPr>
      <w:keepNext/>
      <w:keepLines/>
      <w:outlineLvl w:val="0"/>
    </w:pPr>
    <w:rPr>
      <w:rFonts w:asciiTheme="minorHAnsi" w:eastAsiaTheme="majorEastAsia" w:hAnsiTheme="minorHAnsi" w:cstheme="majorBidi"/>
      <w:b/>
      <w:bCs/>
      <w:sz w:val="28"/>
      <w:szCs w:val="28"/>
    </w:rPr>
  </w:style>
  <w:style w:type="paragraph" w:styleId="Overskrift2">
    <w:name w:val="heading 2"/>
    <w:basedOn w:val="Normal"/>
    <w:next w:val="Normal"/>
    <w:link w:val="Overskrift2Tegn"/>
    <w:uiPriority w:val="9"/>
    <w:unhideWhenUsed/>
    <w:qFormat/>
    <w:rsid w:val="004F6F8E"/>
    <w:pPr>
      <w:keepNext/>
      <w:keepLines/>
      <w:spacing w:before="200"/>
      <w:outlineLvl w:val="1"/>
    </w:pPr>
    <w:rPr>
      <w:rFonts w:asciiTheme="minorHAnsi" w:eastAsiaTheme="majorEastAsia" w:hAnsiTheme="minorHAnsi" w:cstheme="majorBidi"/>
      <w:b/>
      <w:bCs/>
      <w:i/>
      <w:sz w:val="26"/>
      <w:szCs w:val="26"/>
    </w:rPr>
  </w:style>
  <w:style w:type="paragraph" w:styleId="Overskrift3">
    <w:name w:val="heading 3"/>
    <w:basedOn w:val="Normal"/>
    <w:next w:val="Normal"/>
    <w:link w:val="Overskrift3Tegn"/>
    <w:autoRedefine/>
    <w:uiPriority w:val="9"/>
    <w:unhideWhenUsed/>
    <w:qFormat/>
    <w:rsid w:val="004F6F8E"/>
    <w:pPr>
      <w:keepNext/>
      <w:keepLines/>
      <w:tabs>
        <w:tab w:val="right" w:leader="dot" w:pos="7371"/>
      </w:tabs>
      <w:outlineLvl w:val="2"/>
    </w:pPr>
    <w:rPr>
      <w:rFonts w:asciiTheme="minorHAnsi" w:eastAsiaTheme="majorEastAsia" w:hAnsiTheme="min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F6F8E"/>
    <w:rPr>
      <w:rFonts w:eastAsiaTheme="majorEastAsia" w:cstheme="majorBidi"/>
      <w:b/>
      <w:bCs/>
    </w:rPr>
  </w:style>
  <w:style w:type="character" w:customStyle="1" w:styleId="Overskrift1Tegn">
    <w:name w:val="Overskrift 1 Tegn"/>
    <w:basedOn w:val="Standardskrifttypeiafsnit"/>
    <w:link w:val="Overskrift1"/>
    <w:uiPriority w:val="9"/>
    <w:rsid w:val="001B7167"/>
    <w:rPr>
      <w:rFonts w:eastAsiaTheme="majorEastAsia" w:cstheme="majorBidi"/>
      <w:b/>
      <w:bCs/>
      <w:sz w:val="28"/>
      <w:szCs w:val="28"/>
    </w:rPr>
  </w:style>
  <w:style w:type="character" w:customStyle="1" w:styleId="Overskrift2Tegn">
    <w:name w:val="Overskrift 2 Tegn"/>
    <w:basedOn w:val="Standardskrifttypeiafsnit"/>
    <w:link w:val="Overskrift2"/>
    <w:uiPriority w:val="9"/>
    <w:rsid w:val="004F6F8E"/>
    <w:rPr>
      <w:rFonts w:eastAsiaTheme="majorEastAsia" w:cstheme="majorBidi"/>
      <w:b/>
      <w:bCs/>
      <w:i/>
      <w:sz w:val="26"/>
      <w:szCs w:val="26"/>
    </w:rPr>
  </w:style>
  <w:style w:type="character" w:styleId="Hyperlink">
    <w:name w:val="Hyperlink"/>
    <w:basedOn w:val="Standardskrifttypeiafsnit"/>
    <w:uiPriority w:val="99"/>
    <w:unhideWhenUsed/>
    <w:rsid w:val="0092346E"/>
    <w:rPr>
      <w:color w:val="0000FF" w:themeColor="hyperlink"/>
      <w:u w:val="single"/>
    </w:rPr>
  </w:style>
  <w:style w:type="paragraph" w:styleId="Sidehoved">
    <w:name w:val="header"/>
    <w:basedOn w:val="Normal"/>
    <w:link w:val="SidehovedTegn"/>
    <w:uiPriority w:val="99"/>
    <w:unhideWhenUsed/>
    <w:rsid w:val="00390906"/>
    <w:pPr>
      <w:tabs>
        <w:tab w:val="center" w:pos="4819"/>
        <w:tab w:val="right" w:pos="9638"/>
      </w:tabs>
    </w:pPr>
  </w:style>
  <w:style w:type="character" w:customStyle="1" w:styleId="SidehovedTegn">
    <w:name w:val="Sidehoved Tegn"/>
    <w:basedOn w:val="Standardskrifttypeiafsnit"/>
    <w:link w:val="Sidehoved"/>
    <w:uiPriority w:val="99"/>
    <w:rsid w:val="00390906"/>
    <w:rPr>
      <w:rFonts w:ascii="Cambria" w:hAnsi="Cambria"/>
    </w:rPr>
  </w:style>
  <w:style w:type="paragraph" w:styleId="Sidefod">
    <w:name w:val="footer"/>
    <w:basedOn w:val="Normal"/>
    <w:link w:val="SidefodTegn"/>
    <w:uiPriority w:val="99"/>
    <w:unhideWhenUsed/>
    <w:rsid w:val="00390906"/>
    <w:pPr>
      <w:tabs>
        <w:tab w:val="center" w:pos="4819"/>
        <w:tab w:val="right" w:pos="9638"/>
      </w:tabs>
    </w:pPr>
  </w:style>
  <w:style w:type="character" w:customStyle="1" w:styleId="SidefodTegn">
    <w:name w:val="Sidefod Tegn"/>
    <w:basedOn w:val="Standardskrifttypeiafsnit"/>
    <w:link w:val="Sidefod"/>
    <w:uiPriority w:val="99"/>
    <w:rsid w:val="00390906"/>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2D"/>
    <w:pPr>
      <w:spacing w:after="0" w:line="240" w:lineRule="auto"/>
    </w:pPr>
    <w:rPr>
      <w:rFonts w:ascii="Cambria" w:hAnsi="Cambria"/>
    </w:rPr>
  </w:style>
  <w:style w:type="paragraph" w:styleId="Overskrift1">
    <w:name w:val="heading 1"/>
    <w:basedOn w:val="Normal"/>
    <w:next w:val="Normal"/>
    <w:link w:val="Overskrift1Tegn"/>
    <w:uiPriority w:val="9"/>
    <w:qFormat/>
    <w:rsid w:val="001B7167"/>
    <w:pPr>
      <w:keepNext/>
      <w:keepLines/>
      <w:outlineLvl w:val="0"/>
    </w:pPr>
    <w:rPr>
      <w:rFonts w:asciiTheme="minorHAnsi" w:eastAsiaTheme="majorEastAsia" w:hAnsiTheme="minorHAnsi" w:cstheme="majorBidi"/>
      <w:b/>
      <w:bCs/>
      <w:sz w:val="28"/>
      <w:szCs w:val="28"/>
    </w:rPr>
  </w:style>
  <w:style w:type="paragraph" w:styleId="Overskrift2">
    <w:name w:val="heading 2"/>
    <w:basedOn w:val="Normal"/>
    <w:next w:val="Normal"/>
    <w:link w:val="Overskrift2Tegn"/>
    <w:uiPriority w:val="9"/>
    <w:unhideWhenUsed/>
    <w:qFormat/>
    <w:rsid w:val="004F6F8E"/>
    <w:pPr>
      <w:keepNext/>
      <w:keepLines/>
      <w:spacing w:before="200"/>
      <w:outlineLvl w:val="1"/>
    </w:pPr>
    <w:rPr>
      <w:rFonts w:asciiTheme="minorHAnsi" w:eastAsiaTheme="majorEastAsia" w:hAnsiTheme="minorHAnsi" w:cstheme="majorBidi"/>
      <w:b/>
      <w:bCs/>
      <w:i/>
      <w:sz w:val="26"/>
      <w:szCs w:val="26"/>
    </w:rPr>
  </w:style>
  <w:style w:type="paragraph" w:styleId="Overskrift3">
    <w:name w:val="heading 3"/>
    <w:basedOn w:val="Normal"/>
    <w:next w:val="Normal"/>
    <w:link w:val="Overskrift3Tegn"/>
    <w:autoRedefine/>
    <w:uiPriority w:val="9"/>
    <w:unhideWhenUsed/>
    <w:qFormat/>
    <w:rsid w:val="004F6F8E"/>
    <w:pPr>
      <w:keepNext/>
      <w:keepLines/>
      <w:tabs>
        <w:tab w:val="right" w:leader="dot" w:pos="7371"/>
      </w:tabs>
      <w:outlineLvl w:val="2"/>
    </w:pPr>
    <w:rPr>
      <w:rFonts w:asciiTheme="minorHAnsi" w:eastAsiaTheme="majorEastAsia" w:hAnsiTheme="min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F6F8E"/>
    <w:rPr>
      <w:rFonts w:eastAsiaTheme="majorEastAsia" w:cstheme="majorBidi"/>
      <w:b/>
      <w:bCs/>
    </w:rPr>
  </w:style>
  <w:style w:type="character" w:customStyle="1" w:styleId="Overskrift1Tegn">
    <w:name w:val="Overskrift 1 Tegn"/>
    <w:basedOn w:val="Standardskrifttypeiafsnit"/>
    <w:link w:val="Overskrift1"/>
    <w:uiPriority w:val="9"/>
    <w:rsid w:val="001B7167"/>
    <w:rPr>
      <w:rFonts w:eastAsiaTheme="majorEastAsia" w:cstheme="majorBidi"/>
      <w:b/>
      <w:bCs/>
      <w:sz w:val="28"/>
      <w:szCs w:val="28"/>
    </w:rPr>
  </w:style>
  <w:style w:type="character" w:customStyle="1" w:styleId="Overskrift2Tegn">
    <w:name w:val="Overskrift 2 Tegn"/>
    <w:basedOn w:val="Standardskrifttypeiafsnit"/>
    <w:link w:val="Overskrift2"/>
    <w:uiPriority w:val="9"/>
    <w:rsid w:val="004F6F8E"/>
    <w:rPr>
      <w:rFonts w:eastAsiaTheme="majorEastAsia" w:cstheme="majorBidi"/>
      <w:b/>
      <w:bCs/>
      <w:i/>
      <w:sz w:val="26"/>
      <w:szCs w:val="26"/>
    </w:rPr>
  </w:style>
  <w:style w:type="character" w:styleId="Hyperlink">
    <w:name w:val="Hyperlink"/>
    <w:basedOn w:val="Standardskrifttypeiafsnit"/>
    <w:uiPriority w:val="99"/>
    <w:unhideWhenUsed/>
    <w:rsid w:val="0092346E"/>
    <w:rPr>
      <w:color w:val="0000FF" w:themeColor="hyperlink"/>
      <w:u w:val="single"/>
    </w:rPr>
  </w:style>
  <w:style w:type="paragraph" w:styleId="Sidehoved">
    <w:name w:val="header"/>
    <w:basedOn w:val="Normal"/>
    <w:link w:val="SidehovedTegn"/>
    <w:uiPriority w:val="99"/>
    <w:unhideWhenUsed/>
    <w:rsid w:val="00390906"/>
    <w:pPr>
      <w:tabs>
        <w:tab w:val="center" w:pos="4819"/>
        <w:tab w:val="right" w:pos="9638"/>
      </w:tabs>
    </w:pPr>
  </w:style>
  <w:style w:type="character" w:customStyle="1" w:styleId="SidehovedTegn">
    <w:name w:val="Sidehoved Tegn"/>
    <w:basedOn w:val="Standardskrifttypeiafsnit"/>
    <w:link w:val="Sidehoved"/>
    <w:uiPriority w:val="99"/>
    <w:rsid w:val="00390906"/>
    <w:rPr>
      <w:rFonts w:ascii="Cambria" w:hAnsi="Cambria"/>
    </w:rPr>
  </w:style>
  <w:style w:type="paragraph" w:styleId="Sidefod">
    <w:name w:val="footer"/>
    <w:basedOn w:val="Normal"/>
    <w:link w:val="SidefodTegn"/>
    <w:uiPriority w:val="99"/>
    <w:unhideWhenUsed/>
    <w:rsid w:val="00390906"/>
    <w:pPr>
      <w:tabs>
        <w:tab w:val="center" w:pos="4819"/>
        <w:tab w:val="right" w:pos="9638"/>
      </w:tabs>
    </w:pPr>
  </w:style>
  <w:style w:type="character" w:customStyle="1" w:styleId="SidefodTegn">
    <w:name w:val="Sidefod Tegn"/>
    <w:basedOn w:val="Standardskrifttypeiafsnit"/>
    <w:link w:val="Sidefod"/>
    <w:uiPriority w:val="99"/>
    <w:rsid w:val="0039090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17906">
      <w:bodyDiv w:val="1"/>
      <w:marLeft w:val="0"/>
      <w:marRight w:val="0"/>
      <w:marTop w:val="0"/>
      <w:marBottom w:val="0"/>
      <w:divBdr>
        <w:top w:val="none" w:sz="0" w:space="0" w:color="auto"/>
        <w:left w:val="none" w:sz="0" w:space="0" w:color="auto"/>
        <w:bottom w:val="none" w:sz="0" w:space="0" w:color="auto"/>
        <w:right w:val="none" w:sz="0" w:space="0" w:color="auto"/>
      </w:divBdr>
      <w:divsChild>
        <w:div w:id="1243569880">
          <w:marLeft w:val="547"/>
          <w:marRight w:val="0"/>
          <w:marTop w:val="130"/>
          <w:marBottom w:val="0"/>
          <w:divBdr>
            <w:top w:val="none" w:sz="0" w:space="0" w:color="auto"/>
            <w:left w:val="none" w:sz="0" w:space="0" w:color="auto"/>
            <w:bottom w:val="none" w:sz="0" w:space="0" w:color="auto"/>
            <w:right w:val="none" w:sz="0" w:space="0" w:color="auto"/>
          </w:divBdr>
        </w:div>
        <w:div w:id="803542413">
          <w:marLeft w:val="547"/>
          <w:marRight w:val="0"/>
          <w:marTop w:val="130"/>
          <w:marBottom w:val="0"/>
          <w:divBdr>
            <w:top w:val="none" w:sz="0" w:space="0" w:color="auto"/>
            <w:left w:val="none" w:sz="0" w:space="0" w:color="auto"/>
            <w:bottom w:val="none" w:sz="0" w:space="0" w:color="auto"/>
            <w:right w:val="none" w:sz="0" w:space="0" w:color="auto"/>
          </w:divBdr>
        </w:div>
        <w:div w:id="1239364441">
          <w:marLeft w:val="547"/>
          <w:marRight w:val="0"/>
          <w:marTop w:val="130"/>
          <w:marBottom w:val="0"/>
          <w:divBdr>
            <w:top w:val="none" w:sz="0" w:space="0" w:color="auto"/>
            <w:left w:val="none" w:sz="0" w:space="0" w:color="auto"/>
            <w:bottom w:val="none" w:sz="0" w:space="0" w:color="auto"/>
            <w:right w:val="none" w:sz="0" w:space="0" w:color="auto"/>
          </w:divBdr>
        </w:div>
        <w:div w:id="1461806839">
          <w:marLeft w:val="547"/>
          <w:marRight w:val="0"/>
          <w:marTop w:val="130"/>
          <w:marBottom w:val="0"/>
          <w:divBdr>
            <w:top w:val="none" w:sz="0" w:space="0" w:color="auto"/>
            <w:left w:val="none" w:sz="0" w:space="0" w:color="auto"/>
            <w:bottom w:val="none" w:sz="0" w:space="0" w:color="auto"/>
            <w:right w:val="none" w:sz="0" w:space="0" w:color="auto"/>
          </w:divBdr>
        </w:div>
        <w:div w:id="1885630653">
          <w:marLeft w:val="547"/>
          <w:marRight w:val="0"/>
          <w:marTop w:val="130"/>
          <w:marBottom w:val="0"/>
          <w:divBdr>
            <w:top w:val="none" w:sz="0" w:space="0" w:color="auto"/>
            <w:left w:val="none" w:sz="0" w:space="0" w:color="auto"/>
            <w:bottom w:val="none" w:sz="0" w:space="0" w:color="auto"/>
            <w:right w:val="none" w:sz="0" w:space="0" w:color="auto"/>
          </w:divBdr>
        </w:div>
        <w:div w:id="1020622138">
          <w:marLeft w:val="547"/>
          <w:marRight w:val="0"/>
          <w:marTop w:val="130"/>
          <w:marBottom w:val="0"/>
          <w:divBdr>
            <w:top w:val="none" w:sz="0" w:space="0" w:color="auto"/>
            <w:left w:val="none" w:sz="0" w:space="0" w:color="auto"/>
            <w:bottom w:val="none" w:sz="0" w:space="0" w:color="auto"/>
            <w:right w:val="none" w:sz="0" w:space="0" w:color="auto"/>
          </w:divBdr>
        </w:div>
        <w:div w:id="748845256">
          <w:marLeft w:val="547"/>
          <w:marRight w:val="0"/>
          <w:marTop w:val="130"/>
          <w:marBottom w:val="0"/>
          <w:divBdr>
            <w:top w:val="none" w:sz="0" w:space="0" w:color="auto"/>
            <w:left w:val="none" w:sz="0" w:space="0" w:color="auto"/>
            <w:bottom w:val="none" w:sz="0" w:space="0" w:color="auto"/>
            <w:right w:val="none" w:sz="0" w:space="0" w:color="auto"/>
          </w:divBdr>
        </w:div>
        <w:div w:id="1518346568">
          <w:marLeft w:val="547"/>
          <w:marRight w:val="0"/>
          <w:marTop w:val="130"/>
          <w:marBottom w:val="0"/>
          <w:divBdr>
            <w:top w:val="none" w:sz="0" w:space="0" w:color="auto"/>
            <w:left w:val="none" w:sz="0" w:space="0" w:color="auto"/>
            <w:bottom w:val="none" w:sz="0" w:space="0" w:color="auto"/>
            <w:right w:val="none" w:sz="0" w:space="0" w:color="auto"/>
          </w:divBdr>
        </w:div>
      </w:divsChild>
    </w:div>
    <w:div w:id="1829128346">
      <w:bodyDiv w:val="1"/>
      <w:marLeft w:val="0"/>
      <w:marRight w:val="0"/>
      <w:marTop w:val="0"/>
      <w:marBottom w:val="0"/>
      <w:divBdr>
        <w:top w:val="none" w:sz="0" w:space="0" w:color="auto"/>
        <w:left w:val="none" w:sz="0" w:space="0" w:color="auto"/>
        <w:bottom w:val="none" w:sz="0" w:space="0" w:color="auto"/>
        <w:right w:val="none" w:sz="0" w:space="0" w:color="auto"/>
      </w:divBdr>
      <w:divsChild>
        <w:div w:id="278298345">
          <w:marLeft w:val="547"/>
          <w:marRight w:val="0"/>
          <w:marTop w:val="115"/>
          <w:marBottom w:val="0"/>
          <w:divBdr>
            <w:top w:val="none" w:sz="0" w:space="0" w:color="auto"/>
            <w:left w:val="none" w:sz="0" w:space="0" w:color="auto"/>
            <w:bottom w:val="none" w:sz="0" w:space="0" w:color="auto"/>
            <w:right w:val="none" w:sz="0" w:space="0" w:color="auto"/>
          </w:divBdr>
        </w:div>
        <w:div w:id="341397813">
          <w:marLeft w:val="547"/>
          <w:marRight w:val="0"/>
          <w:marTop w:val="115"/>
          <w:marBottom w:val="0"/>
          <w:divBdr>
            <w:top w:val="none" w:sz="0" w:space="0" w:color="auto"/>
            <w:left w:val="none" w:sz="0" w:space="0" w:color="auto"/>
            <w:bottom w:val="none" w:sz="0" w:space="0" w:color="auto"/>
            <w:right w:val="none" w:sz="0" w:space="0" w:color="auto"/>
          </w:divBdr>
        </w:div>
        <w:div w:id="1940405933">
          <w:marLeft w:val="547"/>
          <w:marRight w:val="0"/>
          <w:marTop w:val="115"/>
          <w:marBottom w:val="0"/>
          <w:divBdr>
            <w:top w:val="none" w:sz="0" w:space="0" w:color="auto"/>
            <w:left w:val="none" w:sz="0" w:space="0" w:color="auto"/>
            <w:bottom w:val="none" w:sz="0" w:space="0" w:color="auto"/>
            <w:right w:val="none" w:sz="0" w:space="0" w:color="auto"/>
          </w:divBdr>
        </w:div>
        <w:div w:id="536241259">
          <w:marLeft w:val="547"/>
          <w:marRight w:val="0"/>
          <w:marTop w:val="115"/>
          <w:marBottom w:val="0"/>
          <w:divBdr>
            <w:top w:val="none" w:sz="0" w:space="0" w:color="auto"/>
            <w:left w:val="none" w:sz="0" w:space="0" w:color="auto"/>
            <w:bottom w:val="none" w:sz="0" w:space="0" w:color="auto"/>
            <w:right w:val="none" w:sz="0" w:space="0" w:color="auto"/>
          </w:divBdr>
        </w:div>
        <w:div w:id="920526875">
          <w:marLeft w:val="547"/>
          <w:marRight w:val="0"/>
          <w:marTop w:val="115"/>
          <w:marBottom w:val="0"/>
          <w:divBdr>
            <w:top w:val="none" w:sz="0" w:space="0" w:color="auto"/>
            <w:left w:val="none" w:sz="0" w:space="0" w:color="auto"/>
            <w:bottom w:val="none" w:sz="0" w:space="0" w:color="auto"/>
            <w:right w:val="none" w:sz="0" w:space="0" w:color="auto"/>
          </w:divBdr>
        </w:div>
        <w:div w:id="17184765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3886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Wulfsberg</dc:creator>
  <cp:lastModifiedBy>Hans Wulfsberg</cp:lastModifiedBy>
  <cp:revision>2</cp:revision>
  <cp:lastPrinted>2018-09-07T07:03:00Z</cp:lastPrinted>
  <dcterms:created xsi:type="dcterms:W3CDTF">2019-04-30T15:28:00Z</dcterms:created>
  <dcterms:modified xsi:type="dcterms:W3CDTF">2019-04-30T15:28:00Z</dcterms:modified>
</cp:coreProperties>
</file>